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F20EA" w:rsidRDefault="00CF20EA" w:rsidP="00CF20EA">
      <w:pPr>
        <w:pStyle w:val="Default"/>
      </w:pPr>
    </w:p>
    <w:p w:rsidR="00CF20EA" w:rsidRDefault="00CF20EA" w:rsidP="00CF20EA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A</w:t>
      </w:r>
      <w:r>
        <w:rPr>
          <w:b/>
          <w:bCs/>
          <w:sz w:val="18"/>
          <w:szCs w:val="18"/>
        </w:rPr>
        <w:t xml:space="preserve">LLEGATO </w:t>
      </w:r>
      <w:r>
        <w:rPr>
          <w:b/>
          <w:bCs/>
          <w:sz w:val="22"/>
          <w:szCs w:val="22"/>
        </w:rPr>
        <w:t>“C”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CF20EA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CF20EA">
        <w:rPr>
          <w:rFonts w:asciiTheme="minorHAnsi" w:hAnsiTheme="minorHAnsi" w:cstheme="minorHAnsi"/>
          <w:b/>
          <w:bCs/>
          <w:sz w:val="18"/>
          <w:szCs w:val="18"/>
        </w:rPr>
        <w:t>PPENDICE OPERATIVA PER L</w:t>
      </w:r>
      <w:r w:rsidRPr="00CF20EA">
        <w:rPr>
          <w:rFonts w:asciiTheme="minorHAnsi" w:hAnsiTheme="minorHAnsi" w:cstheme="minorHAnsi"/>
          <w:b/>
          <w:bCs/>
          <w:sz w:val="22"/>
          <w:szCs w:val="22"/>
        </w:rPr>
        <w:t>’</w:t>
      </w:r>
      <w:r w:rsidRPr="00CF20EA">
        <w:rPr>
          <w:rFonts w:asciiTheme="minorHAnsi" w:hAnsiTheme="minorHAnsi" w:cstheme="minorHAnsi"/>
          <w:b/>
          <w:bCs/>
          <w:sz w:val="18"/>
          <w:szCs w:val="18"/>
        </w:rPr>
        <w:t xml:space="preserve">IMPIEGO DEGLI INDICATORI STRATEGICI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Indicatori inerenti </w:t>
      </w:r>
      <w:proofErr w:type="gramStart"/>
      <w:r w:rsidRPr="00CF20EA">
        <w:rPr>
          <w:rFonts w:asciiTheme="minorHAnsi" w:hAnsiTheme="minorHAnsi" w:cstheme="minorHAnsi"/>
          <w:sz w:val="22"/>
          <w:szCs w:val="22"/>
        </w:rPr>
        <w:t>il</w:t>
      </w:r>
      <w:proofErr w:type="gramEnd"/>
      <w:r w:rsidRPr="00CF20EA">
        <w:rPr>
          <w:rFonts w:asciiTheme="minorHAnsi" w:hAnsiTheme="minorHAnsi" w:cstheme="minorHAnsi"/>
          <w:sz w:val="22"/>
          <w:szCs w:val="22"/>
        </w:rPr>
        <w:t xml:space="preserve"> Controllo strategico da rilevare per il Referto annuale del Sindaco: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a) di contesto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b) di </w:t>
      </w:r>
      <w:proofErr w:type="spellStart"/>
      <w:r w:rsidRPr="00CF20EA">
        <w:rPr>
          <w:rFonts w:asciiTheme="minorHAnsi" w:hAnsiTheme="minorHAnsi" w:cstheme="minorHAnsi"/>
          <w:sz w:val="22"/>
          <w:szCs w:val="22"/>
        </w:rPr>
        <w:t>outcome</w:t>
      </w:r>
      <w:proofErr w:type="spellEnd"/>
      <w:r w:rsidRPr="00CF20E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c) di efficacia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d) di efficienza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e) di economicità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f) di innovazione e sviluppo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Fonti per la rilevazione degli indicatori: interne o esterne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sz w:val="22"/>
          <w:szCs w:val="22"/>
        </w:rPr>
        <w:t xml:space="preserve">a) Indicatore di CONTESTO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CF20EA">
        <w:rPr>
          <w:rFonts w:asciiTheme="minorHAnsi" w:hAnsiTheme="minorHAnsi" w:cstheme="minorHAnsi"/>
          <w:sz w:val="22"/>
          <w:szCs w:val="22"/>
        </w:rPr>
        <w:t>E’</w:t>
      </w:r>
      <w:proofErr w:type="gramEnd"/>
      <w:r w:rsidRPr="00CF20EA">
        <w:rPr>
          <w:rFonts w:asciiTheme="minorHAnsi" w:hAnsiTheme="minorHAnsi" w:cstheme="minorHAnsi"/>
          <w:sz w:val="22"/>
          <w:szCs w:val="22"/>
        </w:rPr>
        <w:t xml:space="preserve"> un indicatore descrittivo della situazione che misura "lo stato delle cose", monitora i trend generali dell’economia, dell’ambiente e della società.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>-</w:t>
      </w:r>
      <w:r w:rsidRPr="00CF20EA">
        <w:rPr>
          <w:rFonts w:asciiTheme="minorHAnsi" w:hAnsiTheme="minorHAnsi" w:cstheme="minorHAnsi"/>
          <w:i/>
          <w:iCs/>
          <w:sz w:val="22"/>
          <w:szCs w:val="22"/>
        </w:rPr>
        <w:t>socio-economico</w:t>
      </w:r>
      <w:r w:rsidRPr="00CF20EA">
        <w:rPr>
          <w:rFonts w:asciiTheme="minorHAnsi" w:hAnsiTheme="minorHAnsi" w:cstheme="minorHAnsi"/>
          <w:sz w:val="22"/>
          <w:szCs w:val="22"/>
        </w:rPr>
        <w:t xml:space="preserve">: popolazione; densità; struttura per età; superficie territoriale; tasso di occupazione/disoccupazione; tasso di lavoro autonomo; tasso di povertà della popolazione; sviluppo economico (prodotto interno lordo dell’attività di produzione delle unità produttrici residenti) anche per settori di economia; spesa pro-capite famiglie; numero arrivi e presenze; tasso di crescita delle imprese...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- </w:t>
      </w:r>
      <w:r w:rsidRPr="00CF20EA">
        <w:rPr>
          <w:rFonts w:asciiTheme="minorHAnsi" w:hAnsiTheme="minorHAnsi" w:cstheme="minorHAnsi"/>
          <w:i/>
          <w:iCs/>
          <w:sz w:val="22"/>
          <w:szCs w:val="22"/>
        </w:rPr>
        <w:t>settoriale</w:t>
      </w:r>
      <w:r w:rsidRPr="00CF20EA">
        <w:rPr>
          <w:rFonts w:asciiTheme="minorHAnsi" w:hAnsiTheme="minorHAnsi" w:cstheme="minorHAnsi"/>
          <w:sz w:val="22"/>
          <w:szCs w:val="22"/>
        </w:rPr>
        <w:t xml:space="preserve">: produttività del lavoro; tasso di occupazione (settore primario, secondario, terziario); occupati per attività economica (agricoltura, industria, turismo…); numero imprese registrate; numero imprese attive; iscrizioni e cessazioni; dimensione media delle aziende per tipologia; superficie agricola e agricola-biologica; numero di aziende agricole; infrastrutture turistiche (numero di strutture ricettive quali alberghi, affittacamere, ostelli, case vacanza, posti letto negli esercizi ricettivi turistici); superficie foreste; investimenti fissi lordi nel settore agricolo; imprenditori per classe di età nei diversi settori…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- </w:t>
      </w:r>
      <w:r w:rsidRPr="00CF20EA">
        <w:rPr>
          <w:rFonts w:asciiTheme="minorHAnsi" w:hAnsiTheme="minorHAnsi" w:cstheme="minorHAnsi"/>
          <w:i/>
          <w:iCs/>
          <w:sz w:val="22"/>
          <w:szCs w:val="22"/>
        </w:rPr>
        <w:t>ambientale</w:t>
      </w:r>
      <w:r w:rsidRPr="00CF20EA">
        <w:rPr>
          <w:rFonts w:asciiTheme="minorHAnsi" w:hAnsiTheme="minorHAnsi" w:cstheme="minorHAnsi"/>
          <w:sz w:val="22"/>
          <w:szCs w:val="22"/>
        </w:rPr>
        <w:t xml:space="preserve">: percentuale di aree agricole/forestali/naturali/artificiali; zone svantaggiate; aree ad agricoltura intensiva; aree protette; conservazione dello status degli habitat agricoli (prati permanenti); aree agricole ad alto valore naturale; prelievo di acqua in agricoltura; qualità dell’acqua; produzione di energia rinnovabile dal settore agricolo e dal settore forestale; energia utilizzata; emissioni gas serra da agricoltura…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sz w:val="22"/>
          <w:szCs w:val="22"/>
        </w:rPr>
        <w:t xml:space="preserve">b) Indicatore di OUTCOME (risultato o impatto)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sz w:val="22"/>
          <w:szCs w:val="22"/>
        </w:rPr>
        <w:t xml:space="preserve">Misura l’impatto, il risultato, l’effetto in termini socio-economici dell’obiettivo dell’Ente sui destinatari finali (PA, collettività, ambiente), ai fini dell'eventuale ridefinizione delle decisioni da parte degli organi di vertice </w:t>
      </w:r>
      <w:r w:rsidRPr="00CF20EA">
        <w:rPr>
          <w:rFonts w:asciiTheme="minorHAnsi" w:hAnsiTheme="minorHAnsi" w:cstheme="minorHAnsi"/>
          <w:color w:val="auto"/>
          <w:sz w:val="22"/>
          <w:szCs w:val="22"/>
        </w:rPr>
        <w:t>dell'Amministrazione. In altre parole, l’</w:t>
      </w:r>
      <w:proofErr w:type="spellStart"/>
      <w:r w:rsidRPr="00CF20EA">
        <w:rPr>
          <w:rFonts w:asciiTheme="minorHAnsi" w:hAnsiTheme="minorHAnsi" w:cstheme="minorHAnsi"/>
          <w:color w:val="auto"/>
          <w:sz w:val="22"/>
          <w:szCs w:val="22"/>
        </w:rPr>
        <w:t>outcome</w:t>
      </w:r>
      <w:proofErr w:type="spellEnd"/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 rappresenta il risultato ultimo dell’azione pubblica sul benessere e sulla soddisfazione dei bisogni della collettività. I risultati sono collegati alla modificazione del comportamento dei soggetti beneficiari e sono caratterizzati da forti interdipendenze con fattori esogeni all’azione dell’Amministrazione.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Esempi: % di variazione del numero di reati sul territorio; % di variazione degli incidenti stradali; % di variazione delle emissioni inquinanti nell’aria/nell’acqua/nel suolo; % di rifiuti urbani oggetto di raccolta differenziata sul totale dei rifiuti urbani; % di famiglie sotto la soglia di povertà; % di energia elettrica prodotta da fonti rinnovabili sul totale…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c) Indicatore DI EFFICACIA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Esprime la capacità dell’Ente di soddisfare i bisogni della propria collettività, di realizzare i propri programmi, e fornisce informazioni sulla capacità di ogni Servizio di ottimizzare la propria struttura di offerta.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19"/>
          <w:szCs w:val="19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Tali indicatori si possono costruire con il seguenti rapporti: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𝐺𝑟𝑎𝑑𝑜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𝑟𝑒𝑎𝑙𝑖𝑧𝑧𝑎𝑧𝑖𝑜𝑛𝑒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𝑑𝑒𝑖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𝑝𝑟𝑜𝑔𝑟𝑎𝑚𝑚𝑖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=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𝑅𝑖𝑠𝑢𝑙𝑡𝑎𝑡𝑖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𝑐𝑜𝑛𝑠𝑒𝑔𝑢𝑖𝑡𝑖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𝑢𝑛𝑖𝑡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à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proofErr w:type="gramStart"/>
      <w:r w:rsidRPr="00CF20EA">
        <w:rPr>
          <w:rFonts w:ascii="Cambria Math" w:hAnsi="Cambria Math" w:cs="Cambria Math"/>
          <w:color w:val="auto"/>
          <w:sz w:val="19"/>
          <w:szCs w:val="19"/>
        </w:rPr>
        <w:t>𝑜𝑓𝑓𝑒𝑟𝑡𝑒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)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𝑂𝑏𝑖𝑒𝑡𝑡𝑖𝑣𝑖</w:t>
      </w:r>
      <w:proofErr w:type="gramEnd"/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𝑝𝑟𝑜𝑔𝑟𝑎𝑚𝑚𝑎𝑡𝑖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𝑢𝑛𝑖𝑡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à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𝑝𝑟𝑜𝑔𝑟𝑎𝑚𝑚𝑎𝑡𝑒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)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19"/>
          <w:szCs w:val="19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Esempi: capacità di utilizzare le risorse impegnate (liquidazioni/impegni); capacità di riscossione delle entrate…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𝐺𝑟𝑎𝑑𝑜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𝑠𝑜𝑑𝑑𝑖𝑠𝑓𝑎𝑧𝑖𝑜𝑛𝑒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𝑑𝑒𝑙𝑙𝑎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𝑑𝑜𝑚𝑎𝑛𝑑𝑎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𝑒𝑓𝑓𝑒𝑡𝑡𝑖𝑣𝑎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proofErr w:type="gramStart"/>
      <w:r w:rsidRPr="00CF20EA">
        <w:rPr>
          <w:rFonts w:ascii="Cambria Math" w:hAnsi="Cambria Math" w:cs="Cambria Math"/>
          <w:color w:val="auto"/>
          <w:sz w:val="19"/>
          <w:szCs w:val="19"/>
        </w:rPr>
        <w:t>𝑒𝑠𝑝𝑟𝑒𝑠𝑠𝑎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)=</w:t>
      </w:r>
      <w:proofErr w:type="gramEnd"/>
      <w:r w:rsidRPr="00CF20EA">
        <w:rPr>
          <w:rFonts w:ascii="Cambria Math" w:hAnsi="Cambria Math" w:cs="Cambria Math"/>
          <w:color w:val="auto"/>
          <w:sz w:val="19"/>
          <w:szCs w:val="19"/>
        </w:rPr>
        <w:t>𝑅𝑖𝑠𝑢𝑙𝑡𝑎𝑡𝑖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𝑐𝑜𝑛𝑠𝑒𝑔𝑢𝑖𝑡𝑖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𝑢𝑛𝑖𝑡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à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𝑜𝑓𝑓𝑒𝑟𝑡𝑒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)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𝐷𝑜𝑚𝑎𝑛𝑑𝑎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𝑒𝑓𝑓𝑒𝑡𝑡𝑖𝑣𝑎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𝑒𝑠𝑝𝑟𝑒𝑠𝑠𝑎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)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19"/>
          <w:szCs w:val="19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Esempi: grado di soddisfazione della domanda di alloggi ERP; grado di soddisfazione della domanda di parcheggi (domande soddisfatte/domande pervenute); percentuale utilizzo impianti da parte di soggetti sportivi o delle scuole (ore utenza sportiva o scolastica/ore apertura impianti); percentuale di illuminazione strade e piazze (km strade e piazze illuminate/km tot strade)…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𝐺𝑟𝑎𝑑𝑜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𝑠𝑜𝑑𝑑𝑖𝑠𝑓𝑎𝑧𝑖𝑜𝑛𝑒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𝑑𝑒𝑙𝑙𝑎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𝑑𝑜𝑚𝑎𝑛𝑑𝑎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𝑃𝑜𝑡𝑒𝑛𝑧𝑖𝑎𝑙𝑒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=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𝑅𝑖𝑠𝑢𝑙𝑡𝑎𝑡𝑖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𝑐𝑜𝑛𝑠𝑒𝑔𝑢𝑖𝑡𝑖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(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𝑢𝑛𝑖𝑡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à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𝑜𝑓𝑓𝑒𝑟𝑡𝑒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>)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𝐷𝑜𝑚𝑎𝑛𝑑𝑎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𝑑𝑖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𝑠𝑒𝑟𝑣𝑖𝑧𝑖𝑜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  <w:r w:rsidRPr="00CF20EA">
        <w:rPr>
          <w:rFonts w:ascii="Cambria Math" w:hAnsi="Cambria Math" w:cs="Cambria Math"/>
          <w:color w:val="auto"/>
          <w:sz w:val="19"/>
          <w:szCs w:val="19"/>
        </w:rPr>
        <w:t>𝑝𝑜𝑡𝑒𝑛𝑧𝑖𝑎𝑙𝑒</w:t>
      </w:r>
      <w:r w:rsidRPr="00CF20EA">
        <w:rPr>
          <w:rFonts w:asciiTheme="minorHAnsi" w:hAnsiTheme="minorHAnsi" w:cstheme="minorHAnsi"/>
          <w:color w:val="auto"/>
          <w:sz w:val="19"/>
          <w:szCs w:val="19"/>
        </w:rPr>
        <w:t xml:space="preserve">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Esempi: grado di soddisfazione della domanda potenziale del servizio asilo nido (numero posti / popolazione di età tra 0-36 mesi); utenti ricevuti Amico in Comune/residenti; copertura del servizio di nettezza urbana = (numero unità immobiliari servite/tot unità </w:t>
      </w:r>
      <w:proofErr w:type="gramStart"/>
      <w:r w:rsidRPr="00CF20EA">
        <w:rPr>
          <w:rFonts w:asciiTheme="minorHAnsi" w:hAnsiTheme="minorHAnsi" w:cstheme="minorHAnsi"/>
          <w:color w:val="auto"/>
          <w:sz w:val="22"/>
          <w:szCs w:val="22"/>
        </w:rPr>
        <w:t>immobiliari)…</w:t>
      </w:r>
      <w:proofErr w:type="gramEnd"/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d) Indicatore DI EFFICIENZA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L’efficienza rappresenta la capacità di utilizzare razionalmente le risorse; implica il conseguimento del miglior risultato possibile, minimizzazione delle risorse utilizzate per raggiungere un determinato risultato, ovvero massimizzazione del risultato dato un certo ammontare di risorse disponibili. È una risposta alla domanda: “Stiamo facendo le cose nel modo più conveniente?”.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Consiste nell’attitudine del processo gestionale di trasformare in modo economico (razionale) l’input (risorse) in output (risultato) e, pertanto, può essere misurata da uno dei seguenti rapporti: </w:t>
      </w:r>
    </w:p>
    <w:p w:rsidR="00CF20EA" w:rsidRPr="00CF20EA" w:rsidRDefault="00CF20EA" w:rsidP="00CF20EA">
      <w:pPr>
        <w:pStyle w:val="Default"/>
        <w:spacing w:after="241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F20EA">
        <w:rPr>
          <w:rFonts w:asciiTheme="minorHAnsi" w:hAnsiTheme="minorHAnsi" w:cstheme="minorHAnsi"/>
          <w:color w:val="auto"/>
          <w:sz w:val="20"/>
          <w:szCs w:val="20"/>
        </w:rPr>
        <w:t xml:space="preserve">a) </w:t>
      </w:r>
      <w:r w:rsidRPr="00CF20EA">
        <w:rPr>
          <w:rFonts w:ascii="Cambria Math" w:hAnsi="Cambria Math" w:cs="Cambria Math"/>
          <w:color w:val="auto"/>
          <w:sz w:val="22"/>
          <w:szCs w:val="22"/>
        </w:rPr>
        <w:t>𝐸𝑓𝑓𝑖𝑐𝑖𝑒𝑛𝑧𝑎</w:t>
      </w:r>
      <w:r w:rsidRPr="00CF20EA">
        <w:rPr>
          <w:rFonts w:asciiTheme="minorHAnsi" w:hAnsiTheme="minorHAnsi" w:cstheme="minorHAnsi"/>
          <w:color w:val="auto"/>
          <w:sz w:val="22"/>
          <w:szCs w:val="22"/>
        </w:rPr>
        <w:t>=</w:t>
      </w:r>
      <w:r w:rsidRPr="00CF20EA">
        <w:rPr>
          <w:rFonts w:asciiTheme="minorHAnsi" w:hAnsiTheme="minorHAnsi" w:cstheme="minorHAnsi"/>
          <w:color w:val="auto"/>
          <w:sz w:val="16"/>
          <w:szCs w:val="16"/>
        </w:rPr>
        <w:t>Input</w:t>
      </w:r>
      <w:r w:rsidRPr="00CF20EA">
        <w:rPr>
          <w:rFonts w:ascii="Cambria Math" w:hAnsi="Cambria Math" w:cs="Cambria Math"/>
          <w:color w:val="auto"/>
          <w:sz w:val="16"/>
          <w:szCs w:val="16"/>
        </w:rPr>
        <w:t>𝑂𝑢𝑡𝑝𝑢𝑡</w:t>
      </w:r>
      <w:r w:rsidRPr="00CF20E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CF20EA">
        <w:rPr>
          <w:rFonts w:asciiTheme="minorHAnsi" w:hAnsiTheme="minorHAnsi" w:cstheme="minorHAnsi"/>
          <w:color w:val="auto"/>
          <w:sz w:val="22"/>
          <w:szCs w:val="22"/>
        </w:rPr>
        <w:t>(</w:t>
      </w:r>
      <w:r w:rsidRPr="00CF20EA">
        <w:rPr>
          <w:rFonts w:asciiTheme="minorHAnsi" w:hAnsiTheme="minorHAnsi" w:cstheme="minorHAnsi"/>
          <w:color w:val="auto"/>
          <w:sz w:val="20"/>
          <w:szCs w:val="20"/>
        </w:rPr>
        <w:t xml:space="preserve">Indica le risorse impiegate per singola unità di bene prodotto o servizio erogato)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CF20EA">
        <w:rPr>
          <w:rFonts w:asciiTheme="minorHAnsi" w:hAnsiTheme="minorHAnsi" w:cstheme="minorHAnsi"/>
          <w:color w:val="auto"/>
          <w:sz w:val="20"/>
          <w:szCs w:val="20"/>
        </w:rPr>
        <w:t xml:space="preserve">b) </w:t>
      </w:r>
      <w:r w:rsidRPr="00CF20EA">
        <w:rPr>
          <w:rFonts w:ascii="Cambria Math" w:hAnsi="Cambria Math" w:cs="Cambria Math"/>
          <w:color w:val="auto"/>
          <w:sz w:val="22"/>
          <w:szCs w:val="22"/>
        </w:rPr>
        <w:t>𝐸𝑓𝑓𝑖𝑐𝑖𝑒𝑛𝑧𝑎</w:t>
      </w:r>
      <w:r w:rsidRPr="00CF20EA">
        <w:rPr>
          <w:rFonts w:asciiTheme="minorHAnsi" w:hAnsiTheme="minorHAnsi" w:cstheme="minorHAnsi"/>
          <w:color w:val="auto"/>
          <w:sz w:val="22"/>
          <w:szCs w:val="22"/>
        </w:rPr>
        <w:t>=</w:t>
      </w:r>
      <w:r w:rsidRPr="00CF20EA">
        <w:rPr>
          <w:rFonts w:ascii="Cambria Math" w:hAnsi="Cambria Math" w:cs="Cambria Math"/>
          <w:color w:val="auto"/>
          <w:sz w:val="16"/>
          <w:szCs w:val="16"/>
        </w:rPr>
        <w:t>𝑂𝑢𝑡𝑝𝑢𝑡𝐼𝑛𝑝𝑢𝑡</w:t>
      </w:r>
      <w:r w:rsidRPr="00CF20EA"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CF20EA">
        <w:rPr>
          <w:rFonts w:asciiTheme="minorHAnsi" w:hAnsiTheme="minorHAnsi" w:cstheme="minorHAnsi"/>
          <w:color w:val="auto"/>
          <w:sz w:val="22"/>
          <w:szCs w:val="22"/>
        </w:rPr>
        <w:t>(</w:t>
      </w:r>
      <w:r w:rsidRPr="00CF20EA">
        <w:rPr>
          <w:rFonts w:asciiTheme="minorHAnsi" w:hAnsiTheme="minorHAnsi" w:cstheme="minorHAnsi"/>
          <w:color w:val="auto"/>
          <w:sz w:val="20"/>
          <w:szCs w:val="20"/>
        </w:rPr>
        <w:t xml:space="preserve">Indica quante unità sono state realizzate per ciascuna unità di risorsa consumata)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0"/>
          <w:szCs w:val="20"/>
        </w:rPr>
      </w:pP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Esempi: tasso di evasione pratiche SUAP per addetto; tempo medio di erogazione di un servizio; tempestività dei pagamenti/ammontare complessivo dei debiti; tempo medio di lavorazione di una pratica (n° ore di lavoro/n° pratiche); quantità di rifiuti asportati per metro quadro di strade; costo di manutenzione del verde per mq; costo medio annuo per evento sportivo; costo medio annuo del servizio di ristorazione scolastica per utente…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e) Indicatore DI ECONOMICITA’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Misura la capacità dell’Amministrazione di erogare i servizi attesi, minimizzando i costi, al fine di ottimizzare, anche mediante tempestivi interventi di correzione, il rapporto tra costi e risultati (input e output in termini economici o fisici). L’economicità è generalmente rappresentata dal rapporto tra spese (costi) e ricavi, tra spese sostenute e prodotti ottenuti, tra risorse utilizzate e risultati/prodotti ottenuti.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• Esempi: </w:t>
      </w:r>
      <w:bookmarkStart w:id="0" w:name="_GoBack"/>
      <w:r w:rsidRPr="00CF20EA">
        <w:rPr>
          <w:rFonts w:asciiTheme="minorHAnsi" w:hAnsiTheme="minorHAnsi" w:cstheme="minorHAnsi"/>
          <w:color w:val="auto"/>
          <w:sz w:val="22"/>
          <w:szCs w:val="22"/>
        </w:rPr>
        <w:t>grado di copertura economica di un servizio</w:t>
      </w:r>
      <w:bookmarkEnd w:id="0"/>
      <w:r w:rsidRPr="00CF20EA">
        <w:rPr>
          <w:rFonts w:asciiTheme="minorHAnsi" w:hAnsiTheme="minorHAnsi" w:cstheme="minorHAnsi"/>
          <w:color w:val="auto"/>
          <w:sz w:val="22"/>
          <w:szCs w:val="22"/>
        </w:rPr>
        <w:t xml:space="preserve">; costo dell’energia elettrica per punto luce; costo medio di erogazione di un servizio per utente (costo/numero utenti); costo medio di acquisto dei beni strumentali; costo medio unitario di gestione dei mezzi strumentali… </w:t>
      </w:r>
    </w:p>
    <w:p w:rsidR="00CF20EA" w:rsidRPr="00CF20EA" w:rsidRDefault="00CF20EA" w:rsidP="00CF20EA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20E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f) Indicatore di INNOVAZIONE E SVILUPPO </w:t>
      </w:r>
    </w:p>
    <w:p w:rsidR="0000357C" w:rsidRDefault="00CF20EA" w:rsidP="00CF20EA">
      <w:pPr>
        <w:jc w:val="both"/>
      </w:pPr>
      <w:r w:rsidRPr="00CF20EA">
        <w:rPr>
          <w:rFonts w:cstheme="minorHAnsi"/>
        </w:rPr>
        <w:t>Combinazione di indicatori quali-quantitativi come: giornate di formazione per dipendente; risorse a disposizione dell’attività innovativa; investimenti in formazione per gli addetti alla R&amp;S; monitoraggi effettuati sulla formazione e sulla crescita; diversificazione dei servizi; digitalizzazione dei servizi; numero di imprese che hanno rinnovato gli impianti di depurazione per effetto della politica; % delle imprese che hanno ricevuto incentivi per l’innovazione</w:t>
      </w:r>
      <w:r>
        <w:t xml:space="preserve"> e che hanno successivamente brevettato nuovi prodotti…</w:t>
      </w:r>
    </w:p>
    <w:sectPr w:rsidR="0000357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0EA"/>
    <w:rsid w:val="0000357C"/>
    <w:rsid w:val="00CF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ECC595-FBE8-41AE-A6C0-52128450F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CF20E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1118</Words>
  <Characters>6374</Characters>
  <Application>Microsoft Office Word</Application>
  <DocSecurity>0</DocSecurity>
  <Lines>53</Lines>
  <Paragraphs>14</Paragraphs>
  <ScaleCrop>false</ScaleCrop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Alessio Zullo</dc:creator>
  <cp:keywords/>
  <dc:description/>
  <cp:lastModifiedBy>Alessio Zullo</cp:lastModifiedBy>
  <cp:revision>1</cp:revision>
  <dcterms:created xsi:type="dcterms:W3CDTF">2020-03-26T07:32:00Z</dcterms:created>
  <dcterms:modified xsi:type="dcterms:W3CDTF">2020-03-26T07:42:00Z</dcterms:modified>
</cp:coreProperties>
</file>